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DF1E" w14:textId="77777777" w:rsidR="00510A13" w:rsidRDefault="0070004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4BCD8040" wp14:editId="25BDF74F">
            <wp:extent cx="3258194" cy="1076487"/>
            <wp:effectExtent l="0" t="0" r="0" b="0"/>
            <wp:docPr id="25" name="image4.png" descr="Immagine che contiene fiore  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magine che contiene fiore  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194" cy="1076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72591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788F0D5" w14:textId="77777777" w:rsidR="00510A13" w:rsidRDefault="0070004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03C5664C" wp14:editId="46F227DB">
            <wp:extent cx="2553372" cy="898673"/>
            <wp:effectExtent l="0" t="0" r="0" b="0"/>
            <wp:docPr id="27" name="image3.png" descr="Immagine che contiene orologio, piatto, cibo, disegnando  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orologio, piatto, cibo, disegnando  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372" cy="898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8C2552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A80A411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422DB85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84C51C2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2E97484" w14:textId="77777777" w:rsidR="00510A13" w:rsidRDefault="00700043">
      <w:pPr>
        <w:spacing w:after="2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SISTEMI DI METROLOGIA 3D</w:t>
      </w:r>
    </w:p>
    <w:p w14:paraId="6127BB27" w14:textId="77777777" w:rsidR="00510A13" w:rsidRDefault="00510A13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4C43A0C8" w14:textId="77777777" w:rsidR="00510A13" w:rsidRDefault="00510A13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597BFBC9" w14:textId="62659366" w:rsidR="006857A1" w:rsidRDefault="006857A1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RIEPILOGO </w:t>
      </w:r>
      <w:r w:rsidR="00152085">
        <w:rPr>
          <w:rFonts w:ascii="Arial" w:eastAsia="Arial" w:hAnsi="Arial" w:cs="Arial"/>
          <w:b/>
          <w:sz w:val="32"/>
          <w:szCs w:val="32"/>
        </w:rPr>
        <w:t>VALORI</w:t>
      </w:r>
      <w:r>
        <w:rPr>
          <w:rFonts w:ascii="Arial" w:eastAsia="Arial" w:hAnsi="Arial" w:cs="Arial"/>
          <w:b/>
          <w:sz w:val="32"/>
          <w:szCs w:val="32"/>
        </w:rPr>
        <w:t xml:space="preserve"> TECNICI</w:t>
      </w:r>
    </w:p>
    <w:p w14:paraId="047733C7" w14:textId="77777777" w:rsidR="00510A13" w:rsidRDefault="00510A13">
      <w:pPr>
        <w:jc w:val="left"/>
        <w:rPr>
          <w:rFonts w:ascii="Arial" w:eastAsia="Arial" w:hAnsi="Arial" w:cs="Arial"/>
          <w:b/>
          <w:sz w:val="32"/>
          <w:szCs w:val="32"/>
        </w:rPr>
      </w:pPr>
    </w:p>
    <w:p w14:paraId="6C0A0007" w14:textId="77777777" w:rsidR="00510A13" w:rsidRDefault="00510A13">
      <w:pPr>
        <w:rPr>
          <w:rFonts w:ascii="Arial" w:eastAsia="Arial" w:hAnsi="Arial" w:cs="Arial"/>
        </w:rPr>
      </w:pPr>
      <w:bookmarkStart w:id="0" w:name="_GoBack"/>
      <w:bookmarkEnd w:id="0"/>
    </w:p>
    <w:p w14:paraId="56B00939" w14:textId="77777777" w:rsidR="006857A1" w:rsidRDefault="006857A1">
      <w:pPr>
        <w:rPr>
          <w:rFonts w:ascii="Arial" w:eastAsia="Arial" w:hAnsi="Arial" w:cs="Arial"/>
        </w:rPr>
      </w:pPr>
    </w:p>
    <w:p w14:paraId="3A5EB323" w14:textId="77777777" w:rsidR="006857A1" w:rsidRDefault="006857A1">
      <w:pPr>
        <w:rPr>
          <w:rFonts w:ascii="Arial" w:eastAsia="Arial" w:hAnsi="Arial" w:cs="Arial"/>
        </w:rPr>
      </w:pPr>
    </w:p>
    <w:p w14:paraId="5E0B20FA" w14:textId="77777777" w:rsidR="007D744D" w:rsidRDefault="007D744D">
      <w:pPr>
        <w:rPr>
          <w:rFonts w:ascii="Arial" w:eastAsia="Arial" w:hAnsi="Arial" w:cs="Arial"/>
        </w:rPr>
      </w:pPr>
    </w:p>
    <w:p w14:paraId="6BFCF9CC" w14:textId="77777777" w:rsidR="007D744D" w:rsidRDefault="007D744D">
      <w:pPr>
        <w:rPr>
          <w:rFonts w:ascii="Arial" w:eastAsia="Arial" w:hAnsi="Arial" w:cs="Arial"/>
        </w:rPr>
      </w:pPr>
    </w:p>
    <w:p w14:paraId="63080549" w14:textId="77777777" w:rsidR="007D744D" w:rsidRDefault="007D744D">
      <w:pPr>
        <w:rPr>
          <w:rFonts w:ascii="Arial" w:eastAsia="Arial" w:hAnsi="Arial" w:cs="Arial"/>
        </w:rPr>
      </w:pPr>
    </w:p>
    <w:p w14:paraId="45BFBD3A" w14:textId="77777777" w:rsidR="007D744D" w:rsidRDefault="007D744D">
      <w:pPr>
        <w:rPr>
          <w:rFonts w:ascii="Arial" w:eastAsia="Arial" w:hAnsi="Arial" w:cs="Arial"/>
        </w:rPr>
      </w:pPr>
    </w:p>
    <w:p w14:paraId="67CB2FA3" w14:textId="77777777" w:rsidR="007D744D" w:rsidRDefault="007D744D">
      <w:pPr>
        <w:rPr>
          <w:rFonts w:ascii="Arial" w:eastAsia="Arial" w:hAnsi="Arial" w:cs="Arial"/>
        </w:rPr>
      </w:pPr>
    </w:p>
    <w:p w14:paraId="78EF6AAF" w14:textId="77777777" w:rsidR="007D744D" w:rsidRDefault="007D744D">
      <w:pPr>
        <w:rPr>
          <w:rFonts w:ascii="Arial" w:eastAsia="Arial" w:hAnsi="Arial" w:cs="Arial"/>
        </w:rPr>
      </w:pPr>
    </w:p>
    <w:p w14:paraId="13DCC00D" w14:textId="77777777" w:rsidR="007D744D" w:rsidRDefault="007D744D">
      <w:pPr>
        <w:rPr>
          <w:rFonts w:ascii="Arial" w:eastAsia="Arial" w:hAnsi="Arial" w:cs="Arial"/>
        </w:rPr>
      </w:pPr>
    </w:p>
    <w:p w14:paraId="16C06B99" w14:textId="77777777" w:rsidR="007D744D" w:rsidRDefault="007D744D">
      <w:pPr>
        <w:rPr>
          <w:rFonts w:ascii="Arial" w:eastAsia="Arial" w:hAnsi="Arial" w:cs="Arial"/>
        </w:rPr>
      </w:pPr>
    </w:p>
    <w:p w14:paraId="6EEC7AE3" w14:textId="77777777" w:rsidR="007D744D" w:rsidRDefault="007D744D">
      <w:pPr>
        <w:rPr>
          <w:rFonts w:ascii="Arial" w:eastAsia="Arial" w:hAnsi="Arial" w:cs="Arial"/>
        </w:rPr>
      </w:pPr>
    </w:p>
    <w:p w14:paraId="01333A0C" w14:textId="77777777" w:rsidR="007D744D" w:rsidRDefault="007D744D">
      <w:pPr>
        <w:rPr>
          <w:rFonts w:ascii="Arial" w:eastAsia="Arial" w:hAnsi="Arial" w:cs="Arial"/>
        </w:rPr>
      </w:pPr>
    </w:p>
    <w:p w14:paraId="2546A146" w14:textId="77777777" w:rsidR="007D744D" w:rsidRDefault="007D744D">
      <w:pPr>
        <w:rPr>
          <w:rFonts w:ascii="Arial" w:eastAsia="Arial" w:hAnsi="Arial" w:cs="Arial"/>
        </w:rPr>
      </w:pPr>
    </w:p>
    <w:p w14:paraId="21A5B5C7" w14:textId="77777777" w:rsidR="007D744D" w:rsidRDefault="007D744D">
      <w:pPr>
        <w:rPr>
          <w:rFonts w:ascii="Arial" w:eastAsia="Arial" w:hAnsi="Arial" w:cs="Arial"/>
        </w:rPr>
      </w:pPr>
    </w:p>
    <w:p w14:paraId="6D3B4CDF" w14:textId="77777777" w:rsidR="007D744D" w:rsidRDefault="007D744D">
      <w:pPr>
        <w:rPr>
          <w:rFonts w:ascii="Arial" w:eastAsia="Arial" w:hAnsi="Arial" w:cs="Arial"/>
        </w:rPr>
      </w:pPr>
    </w:p>
    <w:p w14:paraId="17010AB3" w14:textId="77777777" w:rsidR="007D744D" w:rsidRDefault="007D744D">
      <w:pPr>
        <w:rPr>
          <w:rFonts w:ascii="Arial" w:eastAsia="Arial" w:hAnsi="Arial" w:cs="Arial"/>
        </w:rPr>
      </w:pPr>
    </w:p>
    <w:p w14:paraId="1E0444AE" w14:textId="77777777" w:rsidR="007D744D" w:rsidRDefault="007D744D">
      <w:pPr>
        <w:rPr>
          <w:rFonts w:ascii="Arial" w:eastAsia="Arial" w:hAnsi="Arial" w:cs="Arial"/>
        </w:rPr>
      </w:pPr>
    </w:p>
    <w:p w14:paraId="24CB7DE9" w14:textId="77777777" w:rsidR="007D744D" w:rsidRDefault="007D744D">
      <w:pPr>
        <w:rPr>
          <w:rFonts w:ascii="Arial" w:eastAsia="Arial" w:hAnsi="Arial" w:cs="Arial"/>
        </w:rPr>
      </w:pPr>
    </w:p>
    <w:p w14:paraId="2DAA1E0D" w14:textId="77777777" w:rsidR="007D744D" w:rsidRDefault="007D744D">
      <w:pPr>
        <w:rPr>
          <w:rFonts w:ascii="Arial" w:eastAsia="Arial" w:hAnsi="Arial" w:cs="Arial"/>
        </w:rPr>
      </w:pPr>
    </w:p>
    <w:p w14:paraId="724F9A5B" w14:textId="77777777" w:rsidR="007D744D" w:rsidRDefault="007D744D">
      <w:pPr>
        <w:rPr>
          <w:rFonts w:ascii="Arial" w:eastAsia="Arial" w:hAnsi="Arial" w:cs="Arial"/>
        </w:rPr>
      </w:pPr>
    </w:p>
    <w:p w14:paraId="72E199C1" w14:textId="77777777" w:rsidR="007D744D" w:rsidRDefault="007D744D">
      <w:pPr>
        <w:rPr>
          <w:rFonts w:ascii="Arial" w:eastAsia="Arial" w:hAnsi="Arial" w:cs="Arial"/>
        </w:rPr>
      </w:pPr>
    </w:p>
    <w:p w14:paraId="53D47554" w14:textId="77777777" w:rsidR="007D744D" w:rsidRDefault="007D744D">
      <w:pPr>
        <w:rPr>
          <w:rFonts w:ascii="Arial" w:eastAsia="Arial" w:hAnsi="Arial" w:cs="Arial"/>
        </w:rPr>
      </w:pPr>
    </w:p>
    <w:p w14:paraId="18A5E6DE" w14:textId="77777777" w:rsidR="006857A1" w:rsidRDefault="006857A1">
      <w:pPr>
        <w:rPr>
          <w:rFonts w:ascii="Arial" w:eastAsia="Arial" w:hAnsi="Arial" w:cs="Arial"/>
        </w:rPr>
      </w:pPr>
    </w:p>
    <w:p w14:paraId="2F9693D6" w14:textId="77777777" w:rsidR="006857A1" w:rsidRDefault="006857A1">
      <w:pPr>
        <w:rPr>
          <w:rFonts w:ascii="Arial" w:eastAsia="Arial" w:hAnsi="Arial" w:cs="Arial"/>
        </w:rPr>
      </w:pPr>
    </w:p>
    <w:p w14:paraId="3EB253A1" w14:textId="77777777" w:rsidR="006857A1" w:rsidRDefault="006857A1">
      <w:pPr>
        <w:rPr>
          <w:rFonts w:ascii="Arial" w:eastAsia="Arial" w:hAnsi="Arial" w:cs="Arial"/>
        </w:rPr>
      </w:pPr>
    </w:p>
    <w:p w14:paraId="5A3F2DFD" w14:textId="77777777" w:rsidR="006857A1" w:rsidRPr="006857A1" w:rsidRDefault="006857A1" w:rsidP="006857A1">
      <w:pPr>
        <w:ind w:left="426"/>
        <w:rPr>
          <w:rFonts w:ascii="Arial" w:eastAsia="Arial" w:hAnsi="Arial" w:cs="Arial"/>
        </w:rPr>
      </w:pPr>
      <w:r w:rsidRPr="006857A1">
        <w:rPr>
          <w:rFonts w:ascii="Arial" w:eastAsia="Arial" w:hAnsi="Arial" w:cs="Arial"/>
        </w:rPr>
        <w:lastRenderedPageBreak/>
        <w:t>Il presente documento riassume le specifiche dell’apparecchiatura descritte nel Capitolato Speciale - parte tecnica.</w:t>
      </w:r>
    </w:p>
    <w:p w14:paraId="44D42F55" w14:textId="77777777" w:rsidR="006857A1" w:rsidRPr="006857A1" w:rsidRDefault="006857A1" w:rsidP="006857A1">
      <w:pPr>
        <w:ind w:left="426"/>
        <w:rPr>
          <w:rFonts w:ascii="Arial" w:eastAsia="Arial" w:hAnsi="Arial" w:cs="Arial"/>
        </w:rPr>
      </w:pPr>
      <w:r w:rsidRPr="006857A1">
        <w:rPr>
          <w:rFonts w:ascii="Arial" w:eastAsia="Arial" w:hAnsi="Arial" w:cs="Arial"/>
        </w:rPr>
        <w:t xml:space="preserve">Al fine di consentire </w:t>
      </w:r>
      <w:r>
        <w:rPr>
          <w:rFonts w:ascii="Arial" w:eastAsia="Arial" w:hAnsi="Arial" w:cs="Arial"/>
        </w:rPr>
        <w:t>alla Commissione</w:t>
      </w:r>
      <w:r w:rsidRPr="006857A1">
        <w:rPr>
          <w:rFonts w:ascii="Arial" w:eastAsia="Arial" w:hAnsi="Arial" w:cs="Arial"/>
        </w:rPr>
        <w:t xml:space="preserve"> di gara la valutazione dell’offerta tecnica, il Concorrente dovrà compilare le sottostanti tabelle</w:t>
      </w:r>
      <w:r w:rsidR="00A93D8F">
        <w:rPr>
          <w:rFonts w:ascii="Arial" w:eastAsia="Arial" w:hAnsi="Arial" w:cs="Arial"/>
        </w:rPr>
        <w:t xml:space="preserve">, mediante indicazione dei </w:t>
      </w:r>
      <w:r w:rsidR="007D744D">
        <w:rPr>
          <w:rFonts w:ascii="Arial" w:eastAsia="Arial" w:hAnsi="Arial" w:cs="Arial"/>
        </w:rPr>
        <w:t>valori</w:t>
      </w:r>
      <w:r w:rsidR="00A93D8F">
        <w:rPr>
          <w:rFonts w:ascii="Arial" w:eastAsia="Arial" w:hAnsi="Arial" w:cs="Arial"/>
        </w:rPr>
        <w:t xml:space="preserve"> offerti e il riferimento al relativo paragrafo della relazione tecnica</w:t>
      </w:r>
      <w:r w:rsidRPr="006857A1">
        <w:rPr>
          <w:rFonts w:ascii="Arial" w:eastAsia="Arial" w:hAnsi="Arial" w:cs="Arial"/>
        </w:rPr>
        <w:t>.</w:t>
      </w:r>
    </w:p>
    <w:p w14:paraId="1B28A35A" w14:textId="77777777" w:rsidR="006857A1" w:rsidRPr="006857A1" w:rsidRDefault="006857A1" w:rsidP="006857A1">
      <w:pPr>
        <w:ind w:left="426"/>
        <w:rPr>
          <w:rFonts w:ascii="Arial" w:eastAsia="Arial" w:hAnsi="Arial" w:cs="Arial"/>
        </w:rPr>
      </w:pPr>
    </w:p>
    <w:p w14:paraId="010F7483" w14:textId="77777777" w:rsidR="006857A1" w:rsidRDefault="006857A1" w:rsidP="006857A1">
      <w:pPr>
        <w:ind w:left="426"/>
        <w:rPr>
          <w:rFonts w:ascii="Arial" w:eastAsia="Arial" w:hAnsi="Arial" w:cs="Arial"/>
        </w:rPr>
      </w:pPr>
      <w:r w:rsidRPr="006857A1">
        <w:rPr>
          <w:rFonts w:ascii="Arial" w:eastAsia="Arial" w:hAnsi="Arial" w:cs="Arial"/>
        </w:rPr>
        <w:t>(Riferimento: Capitolato speciale parte tecnica e Relazione tecnica dell’Offerente)</w:t>
      </w:r>
    </w:p>
    <w:p w14:paraId="48F57DA3" w14:textId="77777777" w:rsidR="006857A1" w:rsidRPr="007D744D" w:rsidRDefault="006857A1" w:rsidP="006857A1">
      <w:pPr>
        <w:rPr>
          <w:rFonts w:ascii="Arial" w:eastAsia="Arial" w:hAnsi="Arial" w:cs="Arial"/>
          <w:sz w:val="18"/>
          <w:szCs w:val="18"/>
        </w:rPr>
      </w:pPr>
    </w:p>
    <w:p w14:paraId="0CE1AAF7" w14:textId="77777777" w:rsidR="006857A1" w:rsidRPr="007D744D" w:rsidRDefault="006857A1" w:rsidP="006857A1">
      <w:pPr>
        <w:rPr>
          <w:rFonts w:ascii="Arial" w:eastAsia="Arial" w:hAnsi="Arial" w:cs="Arial"/>
          <w:sz w:val="18"/>
          <w:szCs w:val="18"/>
        </w:rPr>
      </w:pPr>
    </w:p>
    <w:tbl>
      <w:tblPr>
        <w:tblStyle w:val="afff5"/>
        <w:tblW w:w="764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851"/>
        <w:gridCol w:w="2268"/>
        <w:gridCol w:w="1275"/>
        <w:gridCol w:w="1418"/>
      </w:tblGrid>
      <w:tr w:rsidR="006857A1" w:rsidRPr="007D744D" w14:paraId="1175355D" w14:textId="77777777" w:rsidTr="00280126">
        <w:trPr>
          <w:trHeight w:val="735"/>
          <w:jc w:val="center"/>
        </w:trPr>
        <w:tc>
          <w:tcPr>
            <w:tcW w:w="1835" w:type="dxa"/>
            <w:tcBorders>
              <w:top w:val="single" w:sz="6" w:space="0" w:color="00000A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86F04" w14:textId="77777777" w:rsidR="006857A1" w:rsidRDefault="006857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7D744D">
              <w:rPr>
                <w:rFonts w:ascii="Arial" w:eastAsia="Arial" w:hAnsi="Arial" w:cs="Arial"/>
                <w:sz w:val="18"/>
                <w:szCs w:val="18"/>
              </w:rPr>
              <w:t>criteri di valutazione</w:t>
            </w:r>
          </w:p>
          <w:p w14:paraId="6977C983" w14:textId="77777777" w:rsidR="007D744D" w:rsidRPr="007D744D" w:rsidRDefault="007D744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A975C" w14:textId="77777777" w:rsidR="006857A1" w:rsidRPr="007D744D" w:rsidRDefault="006857A1" w:rsidP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>Rif. paragrafo capitolato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D6610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12BC8" w14:textId="77777777" w:rsidR="006857A1" w:rsidRPr="007D744D" w:rsidRDefault="007D744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Valore</w:t>
            </w:r>
            <w:r w:rsidR="006857A1" w:rsidRPr="007D744D">
              <w:rPr>
                <w:rFonts w:ascii="Arial" w:eastAsia="Arial" w:hAnsi="Arial" w:cs="Arial"/>
                <w:sz w:val="18"/>
                <w:szCs w:val="18"/>
              </w:rPr>
              <w:t xml:space="preserve"> offerto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98BCB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 xml:space="preserve">Rif. </w:t>
            </w:r>
          </w:p>
          <w:p w14:paraId="7204E4F4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>paragrafo</w:t>
            </w:r>
          </w:p>
          <w:p w14:paraId="40D0485F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>offerta tecnica</w:t>
            </w:r>
          </w:p>
        </w:tc>
      </w:tr>
      <w:tr w:rsidR="006857A1" w:rsidRPr="007D744D" w14:paraId="6BFFC776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CE3E3" w14:textId="77777777" w:rsidR="006857A1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sistema di alloggiamento wafer</w:t>
            </w:r>
          </w:p>
          <w:p w14:paraId="300F50A9" w14:textId="77777777" w:rsid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962B06" w14:textId="77777777" w:rsid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FD77E5" w14:textId="77777777" w:rsidR="007D744D" w:rsidRP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D698D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F72C8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possibilità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chuck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per alloggiamento di frammenti di wafer per misura di misure di film sottili e spessi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3021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4132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F6D137A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E34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37D9A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6501E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intercambiabilità di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chuck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6" e 8 " in tempi brevi (meno di 5 minuti)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C5A33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D456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265D9D2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1280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9864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16E2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C44A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3B7FA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653D197F" w14:textId="77777777" w:rsidTr="00280126">
        <w:trPr>
          <w:trHeight w:val="49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22BA0" w14:textId="77777777" w:rsidR="006857A1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="006857A1" w:rsidRPr="007D744D">
              <w:rPr>
                <w:rFonts w:ascii="Arial" w:eastAsia="Arial" w:hAnsi="Arial" w:cs="Arial"/>
                <w:b/>
                <w:sz w:val="18"/>
                <w:szCs w:val="18"/>
              </w:rPr>
              <w:t>elecamera</w:t>
            </w:r>
          </w:p>
          <w:p w14:paraId="593066E6" w14:textId="77777777" w:rsidR="007D744D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E8743A" w14:textId="77777777" w:rsidR="007D744D" w:rsidRPr="007D744D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F9369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3.2.1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701C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risoluzione superiore a 2Mp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C18F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5B3B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29E3A472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140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5F450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3.2.2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A86E5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ottica aggiuntiva per avere un field of view di 1x1 mm^2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5ACFA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9A59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2421147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8818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E0943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6146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A5F34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3445A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A36BD22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DAFCD" w14:textId="77777777" w:rsidR="006857A1" w:rsidRDefault="006857A1" w:rsidP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misura variazione spessore wafer o stack di 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wafers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thickness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variation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7B6E3199" w14:textId="77777777" w:rsidR="007D744D" w:rsidRP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1AA86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3.5.1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7BEE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scansione di un wafer 6”, con campionamento 1x1mm2 in un tempo minore a 10 min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3972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AC14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381ED8E6" w14:textId="77777777" w:rsidTr="00280126">
        <w:trPr>
          <w:trHeight w:val="300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752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43A2C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3.5.2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872E4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Accuratezza della misura di spessore minore allo 0.5% nel range di misura 100-2000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8" w:space="0" w:color="CCCCCC"/>
              <w:bottom w:val="single" w:sz="6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C648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8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A59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0158E128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3B192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FE27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0B4F2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A722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AB5A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01912FA0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26232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misura di film spessi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DE784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3.6.1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77F9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misura spessori minimo (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bonding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adhesive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o equivalente, n=1.5) &lt; 4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7302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02AA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605E50FE" w14:textId="77777777" w:rsidTr="00280126">
        <w:trPr>
          <w:trHeight w:val="563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CB044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301CF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3.6.2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9571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risoluzione laterale in x, y&lt; 30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ECE9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965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367FB92" w14:textId="77777777" w:rsidTr="00280126">
        <w:trPr>
          <w:trHeight w:val="49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60D1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03B7E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3.6.3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6FCF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deve raggiungere una risoluzione nella misura di spessore minore o uguale a 50 nm nel range 4-10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4097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C03B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4B8BEB56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AD354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9F556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3.6.4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5CA7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deve raggiungere una risoluzione nella misura di 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lastRenderedPageBreak/>
              <w:t>spessore minore a 300 nm nel range 10-700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447F6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98C65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386A144C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02A9E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FCA36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3.6.5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D592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scansione di un wafer 6”, con campionamento 1x1mm2 in un tempo minore a 10 min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1F75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AE46E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076540F1" w14:textId="77777777" w:rsidTr="00280126">
        <w:trPr>
          <w:trHeight w:val="49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97443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E0137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3.6.6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14A6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che permetta di inserire per le misure interferometriche l'indice di rifrazione manualmente di materiali non custom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0772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831A4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5D0FA23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9014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3666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B3954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33E2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45AE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494A29D0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8C17F" w14:textId="77777777" w:rsidR="006857A1" w:rsidRPr="007D744D" w:rsidRDefault="006857A1" w:rsidP="003E44B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interferometro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3E222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3.7.1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6E04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lampada UV aggiuntiva per misura di spessore SiO2 &lt; a 60 nm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711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DE86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0A5A122B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2DB57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57D15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3.7.2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C7EB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deve poter raggiungere un’accuratezza in z &lt; a 2% per spessori maggiori di 60 nm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64ED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04A0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0C3CD078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7BD4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46B4F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3.7.3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5A9D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deve poter raggiungere una risoluzione laterale in </w:t>
            </w:r>
            <w:proofErr w:type="spellStart"/>
            <w:proofErr w:type="gramStart"/>
            <w:r w:rsidRPr="007D744D">
              <w:rPr>
                <w:rFonts w:ascii="Arial" w:eastAsia="Arial" w:hAnsi="Arial" w:cs="Arial"/>
                <w:sz w:val="18"/>
                <w:szCs w:val="18"/>
              </w:rPr>
              <w:t>x,y</w:t>
            </w:r>
            <w:proofErr w:type="spellEnd"/>
            <w:proofErr w:type="gram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&lt; di 30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1656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C51D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68CAB5ED" w14:textId="77777777" w:rsidTr="00280126">
        <w:trPr>
          <w:trHeight w:val="49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64EE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CEBED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3.7.4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3A2F0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che permetta di inserire per le misure interferometriche l'indice di rifrazione manualmente di materiali non custom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EA1B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F8D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3A91ECE6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B2319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56EA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3061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D58C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39B84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A88730E" w14:textId="77777777" w:rsidTr="00280126">
        <w:trPr>
          <w:trHeight w:val="300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9F425" w14:textId="77777777" w:rsidR="006857A1" w:rsidRDefault="006857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elaborazione dati/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elaborazione dati</w:t>
            </w:r>
          </w:p>
          <w:p w14:paraId="4957F8F2" w14:textId="77777777" w:rsidR="007D744D" w:rsidRPr="007D744D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63D05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3.8.1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FD23D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con possibilità di determinazioni di tipo step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15DCE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8740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30B24398" w14:textId="77777777" w:rsidTr="00280126">
        <w:trPr>
          <w:trHeight w:val="315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CE9B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CE713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3.8.2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9AAC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con allineamento automatico sui marker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97D32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4A60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2028252C" w14:textId="77777777" w:rsidTr="00280126">
        <w:trPr>
          <w:trHeight w:val="323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7EB05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FFFA0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E6AAD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F489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179B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616F1550" w14:textId="77777777" w:rsidTr="00280126">
        <w:trPr>
          <w:trHeight w:val="5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6D6D6" w14:textId="77777777" w:rsidR="006857A1" w:rsidRPr="007D744D" w:rsidRDefault="006857A1" w:rsidP="007D744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caratteristiche migliorative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C9F04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3.10.1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D3D0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possibilità di upgradare il sistema con sensore per la misura di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roughness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, con risoluzione in z </w:t>
            </w:r>
            <w:proofErr w:type="gramStart"/>
            <w:r w:rsidRPr="007D744D">
              <w:rPr>
                <w:rFonts w:ascii="Arial" w:eastAsia="Arial" w:hAnsi="Arial" w:cs="Arial"/>
                <w:sz w:val="18"/>
                <w:szCs w:val="18"/>
              </w:rPr>
              <w:t>minore  o</w:t>
            </w:r>
            <w:proofErr w:type="gram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uguale a 1nm e risoluzione laterale minore di 1 micron.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B614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FC6E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8DD0B26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1862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3D204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3.10.2</w:t>
            </w:r>
          </w:p>
          <w:p w14:paraId="232CD379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991A4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garanzia aggiuntiva strumento 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4FB66" w14:textId="71E8441C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D4215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694E94A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1A3BF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3A24A" w14:textId="77777777" w:rsidR="006857A1" w:rsidRPr="007D744D" w:rsidRDefault="006857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5CACB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1CCC0" w14:textId="77777777" w:rsidR="006857A1" w:rsidRPr="007D744D" w:rsidRDefault="006857A1" w:rsidP="0028012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8B718" w14:textId="77777777" w:rsidR="006857A1" w:rsidRPr="007D744D" w:rsidRDefault="006857A1" w:rsidP="0028012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47550C4C" w14:textId="77777777" w:rsidTr="00280126">
        <w:trPr>
          <w:trHeight w:val="686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67FFE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91161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3.10.3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CBBD5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1 visita annuale di check macchina post garanzia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ED57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0E09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59AB9" w14:textId="77777777" w:rsidR="00510A13" w:rsidRPr="007D744D" w:rsidRDefault="00510A13">
      <w:pPr>
        <w:widowControl w:val="0"/>
        <w:spacing w:line="360" w:lineRule="auto"/>
        <w:rPr>
          <w:rFonts w:ascii="Arial" w:eastAsia="Arial" w:hAnsi="Arial" w:cs="Arial"/>
          <w:b/>
          <w:sz w:val="18"/>
          <w:szCs w:val="18"/>
        </w:rPr>
      </w:pPr>
    </w:p>
    <w:sectPr w:rsidR="00510A13" w:rsidRPr="007D744D" w:rsidSect="006857A1">
      <w:headerReference w:type="default" r:id="rId9"/>
      <w:footerReference w:type="default" r:id="rId10"/>
      <w:headerReference w:type="first" r:id="rId11"/>
      <w:pgSz w:w="11906" w:h="16838"/>
      <w:pgMar w:top="1418" w:right="1134" w:bottom="1134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CFB7" w14:textId="77777777" w:rsidR="006F1452" w:rsidRDefault="006F1452">
      <w:r>
        <w:separator/>
      </w:r>
    </w:p>
  </w:endnote>
  <w:endnote w:type="continuationSeparator" w:id="0">
    <w:p w14:paraId="00484441" w14:textId="77777777" w:rsidR="006F1452" w:rsidRDefault="006F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F76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1B56703D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5E1C9CFD" w14:textId="77777777" w:rsidR="00510A13" w:rsidRDefault="007000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25CE">
      <w:rPr>
        <w:noProof/>
        <w:color w:val="000000"/>
      </w:rPr>
      <w:t>2</w:t>
    </w:r>
    <w:r>
      <w:rPr>
        <w:color w:val="000000"/>
      </w:rPr>
      <w:fldChar w:fldCharType="end"/>
    </w:r>
  </w:p>
  <w:p w14:paraId="0ABF8508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2AD7" w14:textId="77777777" w:rsidR="006F1452" w:rsidRDefault="006F1452">
      <w:r>
        <w:separator/>
      </w:r>
    </w:p>
  </w:footnote>
  <w:footnote w:type="continuationSeparator" w:id="0">
    <w:p w14:paraId="5CD2E68B" w14:textId="77777777" w:rsidR="006F1452" w:rsidRDefault="006F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EDE2" w14:textId="77777777" w:rsidR="00510A13" w:rsidRDefault="00510A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</w:rPr>
    </w:pPr>
  </w:p>
  <w:tbl>
    <w:tblPr>
      <w:tblStyle w:val="afff6"/>
      <w:tblW w:w="9214" w:type="dxa"/>
      <w:tblInd w:w="0" w:type="dxa"/>
      <w:tblLayout w:type="fixed"/>
      <w:tblLook w:val="0600" w:firstRow="0" w:lastRow="0" w:firstColumn="0" w:lastColumn="0" w:noHBand="1" w:noVBand="1"/>
    </w:tblPr>
    <w:tblGrid>
      <w:gridCol w:w="3119"/>
      <w:gridCol w:w="6095"/>
    </w:tblGrid>
    <w:tr w:rsidR="00510A13" w14:paraId="5B9FAEDE" w14:textId="77777777">
      <w:tc>
        <w:tcPr>
          <w:tcW w:w="31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EAA9FB" w14:textId="77777777" w:rsidR="00510A13" w:rsidRDefault="00700043">
          <w:pPr>
            <w:spacing w:line="276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5AE00D13" wp14:editId="60626E10">
                <wp:extent cx="628951" cy="495537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951" cy="4955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87C27A" w14:textId="77777777" w:rsidR="00510A13" w:rsidRDefault="00510A13">
          <w:pPr>
            <w:widowControl w:val="0"/>
            <w:jc w:val="right"/>
            <w:rPr>
              <w:rFonts w:ascii="Arial" w:eastAsia="Arial" w:hAnsi="Arial" w:cs="Arial"/>
            </w:rPr>
          </w:pPr>
        </w:p>
        <w:p w14:paraId="5A3C6FF3" w14:textId="77777777" w:rsidR="00510A13" w:rsidRDefault="00700043">
          <w:pPr>
            <w:widowControl w:val="0"/>
            <w:tabs>
              <w:tab w:val="left" w:pos="4042"/>
            </w:tabs>
            <w:ind w:right="42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Allegato 1 CSA – Parametri di valutazione</w:t>
          </w:r>
        </w:p>
      </w:tc>
    </w:tr>
  </w:tbl>
  <w:p w14:paraId="18046294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8393" w14:textId="77777777" w:rsidR="00510A13" w:rsidRDefault="007000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B2545B0" wp14:editId="1FEF3DAB">
          <wp:extent cx="1085850" cy="904875"/>
          <wp:effectExtent l="0" t="0" r="0" b="0"/>
          <wp:docPr id="18" name="image2.jpg" descr="FBK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BKwe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13"/>
    <w:rsid w:val="000A22B0"/>
    <w:rsid w:val="00152085"/>
    <w:rsid w:val="001D099F"/>
    <w:rsid w:val="00280126"/>
    <w:rsid w:val="003E44B6"/>
    <w:rsid w:val="00510A13"/>
    <w:rsid w:val="006857A1"/>
    <w:rsid w:val="006F1452"/>
    <w:rsid w:val="00700043"/>
    <w:rsid w:val="007D744D"/>
    <w:rsid w:val="009231E4"/>
    <w:rsid w:val="00A125CE"/>
    <w:rsid w:val="00A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CB41"/>
  <w15:docId w15:val="{020D1446-6CE2-4063-8389-DD1CE1C6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3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3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B4B"/>
  </w:style>
  <w:style w:type="paragraph" w:styleId="Pidipagina">
    <w:name w:val="footer"/>
    <w:basedOn w:val="Normale"/>
    <w:link w:val="PidipaginaCarattere"/>
    <w:uiPriority w:val="99"/>
    <w:unhideWhenUsed/>
    <w:rsid w:val="00C43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B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F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FB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170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17D65"/>
    <w:rPr>
      <w:b/>
      <w:sz w:val="36"/>
      <w:szCs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0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0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0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0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0FD"/>
    <w:rPr>
      <w:b/>
      <w:bCs/>
      <w:sz w:val="20"/>
      <w:szCs w:val="20"/>
    </w:rPr>
  </w:style>
  <w:style w:type="table" w:customStyle="1" w:styleId="a2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35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O7RaRVwoYLZWPisAf5dZUzEZw==">AMUW2mVntO2PpdTanuYiyPAG5a9UAZJyT1hvvv9ZXsT3ey+uOTDHpf8oZTU5Udyxco+/kHaZBw5XH+lHvNO6OZQA/74LZp8Q34yOtlW1yv3/8DY65JtKIwri487eywsJSMtx7DAKdgPcZfdtyIjTY0XMbHdNZM6SY5Ky61KKjTMiLB+opAVyXHD1Q4WDLQ0JubR8ydL0IKCYZUYk1hls1jaFCSwtkECOLWCL1RVwOhnk0BIqilfx6bmrCPH+0c46s+8oZc3VdIX7CnhRTXHJVI17StDQXqQ4Z53huoE2oNFCN/YvFc+DbpGvvYo3w0pezrSgpAIpGhjdGCWz2kBDQnyh/siGpa/iikvP5Z7QCGgoE4MPL5vhOXMAV3ByBvi6s9rST6+oMH1hz0zPdxW4vKa1fKEvrtBv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Avancini</dc:creator>
  <cp:lastModifiedBy>Federico Pomarolli</cp:lastModifiedBy>
  <cp:revision>4</cp:revision>
  <dcterms:created xsi:type="dcterms:W3CDTF">2021-05-20T19:22:00Z</dcterms:created>
  <dcterms:modified xsi:type="dcterms:W3CDTF">2021-05-21T07:46:00Z</dcterms:modified>
</cp:coreProperties>
</file>